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540" w:lineRule="exact"/>
        <w:rPr>
          <w:rFonts w:ascii="黑体" w:hAnsi="黑体" w:eastAsia="黑体" w:cs="黑体"/>
          <w:sz w:val="32"/>
          <w:szCs w:val="32"/>
        </w:rPr>
      </w:pPr>
      <w:r>
        <w:rPr>
          <w:rFonts w:hint="eastAsia" w:ascii="黑体" w:hAnsi="黑体" w:eastAsia="黑体" w:cs="黑体"/>
          <w:sz w:val="32"/>
          <w:szCs w:val="32"/>
        </w:rPr>
        <w:t>附件1</w:t>
      </w:r>
    </w:p>
    <w:p>
      <w:pPr>
        <w:spacing w:line="540" w:lineRule="exact"/>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参赛作品申报要求</w:t>
      </w:r>
    </w:p>
    <w:p>
      <w:pPr>
        <w:spacing w:after="0" w:line="540" w:lineRule="exact"/>
        <w:ind w:firstLine="643" w:firstLineChars="200"/>
        <w:rPr>
          <w:rFonts w:ascii="仿宋" w:hAnsi="仿宋" w:eastAsia="仿宋" w:cs="仿宋"/>
          <w:b/>
          <w:bCs/>
          <w:sz w:val="32"/>
          <w:szCs w:val="32"/>
        </w:rPr>
      </w:pPr>
    </w:p>
    <w:p>
      <w:pPr>
        <w:spacing w:after="0" w:line="540" w:lineRule="exact"/>
        <w:ind w:firstLine="640" w:firstLineChars="200"/>
        <w:rPr>
          <w:rFonts w:ascii="仿宋" w:hAnsi="仿宋" w:eastAsia="仿宋" w:cs="仿宋"/>
          <w:sz w:val="32"/>
          <w:szCs w:val="32"/>
        </w:rPr>
      </w:pPr>
      <w:r>
        <w:rPr>
          <w:rFonts w:hint="eastAsia" w:ascii="仿宋" w:hAnsi="仿宋" w:eastAsia="仿宋" w:cs="仿宋"/>
          <w:sz w:val="32"/>
          <w:szCs w:val="32"/>
        </w:rPr>
        <w:t>1.传统文化类和创意产品设计类初赛阶段主要以电子档设计方案和作品图片形式报送作品,进入复赛阶段则必须提交作品实物、样品或模型等实物（实物单件体积不超过1立方，重量不超过15KG）进行现场路演和评审。</w:t>
      </w:r>
    </w:p>
    <w:p>
      <w:pPr>
        <w:spacing w:after="0" w:line="540" w:lineRule="exact"/>
        <w:ind w:firstLine="640" w:firstLineChars="200"/>
        <w:rPr>
          <w:rFonts w:ascii="仿宋" w:hAnsi="仿宋" w:eastAsia="仿宋" w:cs="仿宋"/>
          <w:sz w:val="32"/>
          <w:szCs w:val="32"/>
        </w:rPr>
      </w:pPr>
      <w:r>
        <w:rPr>
          <w:rFonts w:hint="eastAsia" w:ascii="仿宋" w:hAnsi="仿宋" w:eastAsia="仿宋" w:cs="仿宋"/>
          <w:sz w:val="32"/>
          <w:szCs w:val="32"/>
        </w:rPr>
        <w:t>2.新媒体设计类初赛阶段主要以视频展现形式提交（软件和VR作品提供操作视频），视频大小不超过500M，MP4格式，清晰度要求：720P（1280*720），进入复赛阶段必须提交作品源文件参加现场路演和评审。</w:t>
      </w:r>
    </w:p>
    <w:p>
      <w:pPr>
        <w:spacing w:after="0" w:line="540" w:lineRule="exact"/>
        <w:ind w:firstLine="640" w:firstLineChars="200"/>
        <w:rPr>
          <w:rFonts w:ascii="仿宋" w:hAnsi="仿宋" w:eastAsia="仿宋" w:cs="仿宋"/>
          <w:sz w:val="32"/>
          <w:szCs w:val="32"/>
        </w:rPr>
      </w:pPr>
      <w:r>
        <w:rPr>
          <w:rFonts w:hint="eastAsia" w:ascii="仿宋" w:hAnsi="仿宋" w:eastAsia="仿宋" w:cs="仿宋"/>
          <w:sz w:val="32"/>
          <w:szCs w:val="32"/>
        </w:rPr>
        <w:t xml:space="preserve">3.参赛者应在大赛申报平台仔细填写参赛作品报名表报名（须在大赛申报平台提交相关资料），错填或未填写联系方式导致无法联络的，责任由参赛者自行承担。 </w:t>
      </w:r>
    </w:p>
    <w:p>
      <w:pPr>
        <w:spacing w:after="0" w:line="540" w:lineRule="exact"/>
        <w:ind w:firstLine="640" w:firstLineChars="200"/>
        <w:rPr>
          <w:rFonts w:ascii="仿宋" w:hAnsi="仿宋" w:eastAsia="仿宋" w:cs="仿宋"/>
          <w:sz w:val="32"/>
          <w:szCs w:val="32"/>
        </w:rPr>
      </w:pPr>
      <w:r>
        <w:rPr>
          <w:rFonts w:hint="eastAsia" w:ascii="仿宋" w:hAnsi="仿宋" w:eastAsia="仿宋" w:cs="仿宋"/>
          <w:sz w:val="32"/>
          <w:szCs w:val="32"/>
        </w:rPr>
        <w:t>4.所有作品需在大赛申报平台提交文字、PPT或视频的作品创意说明，阐述作品亮点、创意、文化等信息。每件参赛作品需附上设计说明，明确阐述作品的设计思路、理念和含义。每件参赛作品限一名指导老师。</w:t>
      </w:r>
    </w:p>
    <w:p>
      <w:pPr>
        <w:spacing w:after="0" w:line="540" w:lineRule="exact"/>
        <w:ind w:firstLine="640" w:firstLineChars="200"/>
        <w:rPr>
          <w:rFonts w:ascii="仿宋" w:hAnsi="仿宋" w:eastAsia="仿宋" w:cs="仿宋"/>
          <w:sz w:val="32"/>
          <w:szCs w:val="32"/>
        </w:rPr>
      </w:pPr>
      <w:r>
        <w:rPr>
          <w:rFonts w:hint="eastAsia" w:ascii="仿宋" w:hAnsi="仿宋" w:eastAsia="仿宋" w:cs="仿宋"/>
          <w:sz w:val="32"/>
          <w:szCs w:val="32"/>
        </w:rPr>
        <w:t>5.参赛者（第一作者）需在大赛申报平台提交《教育部学籍在线认证报告》（在校生）或《教育部学历证书电子注册备案表》（毕业生）。</w:t>
      </w:r>
    </w:p>
    <w:p>
      <w:pPr>
        <w:spacing w:after="0" w:line="540" w:lineRule="exact"/>
        <w:ind w:firstLine="640" w:firstLineChars="200"/>
        <w:rPr>
          <w:rFonts w:ascii="仿宋" w:hAnsi="仿宋" w:eastAsia="仿宋" w:cs="仿宋"/>
          <w:sz w:val="32"/>
          <w:szCs w:val="32"/>
        </w:rPr>
      </w:pPr>
      <w:r>
        <w:rPr>
          <w:rFonts w:hint="eastAsia" w:ascii="仿宋" w:hAnsi="仿宋" w:eastAsia="仿宋" w:cs="仿宋"/>
          <w:sz w:val="32"/>
          <w:szCs w:val="32"/>
        </w:rPr>
        <w:t>6.参赛者需在大赛申报平台提交《参赛作品知识产权及作品归属权声明》，申明格式内容见附件2。</w:t>
      </w:r>
    </w:p>
    <w:p>
      <w:pPr>
        <w:spacing w:after="0" w:line="540" w:lineRule="exact"/>
        <w:ind w:firstLine="640" w:firstLineChars="200"/>
        <w:rPr>
          <w:rFonts w:ascii="仿宋" w:hAnsi="仿宋" w:eastAsia="仿宋" w:cs="仿宋"/>
          <w:sz w:val="32"/>
          <w:szCs w:val="32"/>
        </w:rPr>
      </w:pPr>
      <w:r>
        <w:rPr>
          <w:rFonts w:hint="eastAsia" w:ascii="仿宋" w:hAnsi="仿宋" w:eastAsia="仿宋" w:cs="仿宋"/>
          <w:sz w:val="32"/>
          <w:szCs w:val="32"/>
        </w:rPr>
        <w:t>7.参赛者在收到《复赛入围通知书》后，应根据组委会要求进一步提交参赛作品资料（需自行准备PPT进行现场展示，阐明设计开发思路、文化内涵、市场前景、设计理念、核心竞争力等，展示时间为“4+2”分钟，即现场展示4分钟，专家提问2分钟）。</w:t>
      </w:r>
    </w:p>
    <w:p>
      <w:pPr>
        <w:spacing w:after="0" w:line="540" w:lineRule="exact"/>
        <w:ind w:firstLine="640" w:firstLineChars="200"/>
        <w:rPr>
          <w:rFonts w:ascii="仿宋" w:hAnsi="仿宋" w:eastAsia="仿宋" w:cs="仿宋"/>
          <w:sz w:val="32"/>
          <w:szCs w:val="32"/>
        </w:rPr>
      </w:pPr>
      <w:r>
        <w:rPr>
          <w:rFonts w:hint="eastAsia" w:ascii="仿宋" w:hAnsi="仿宋" w:eastAsia="仿宋" w:cs="仿宋"/>
          <w:sz w:val="32"/>
          <w:szCs w:val="32"/>
        </w:rPr>
        <w:t>8.复赛入围作品需组织高校在规定时间将实物作品报送至指定地点，如有需要参赛者需自制实木材质的外包装箱，要求坚固，便于搬运，并贴上带包含作品名称在内的明显标识。</w:t>
      </w:r>
    </w:p>
    <w:p>
      <w:pPr>
        <w:spacing w:after="0" w:line="540" w:lineRule="exact"/>
        <w:ind w:firstLine="640" w:firstLineChars="200"/>
        <w:rPr>
          <w:rFonts w:ascii="仿宋" w:hAnsi="仿宋" w:eastAsia="仿宋" w:cs="仿宋"/>
          <w:sz w:val="32"/>
          <w:szCs w:val="32"/>
        </w:rPr>
      </w:pPr>
      <w:r>
        <w:rPr>
          <w:rFonts w:hint="eastAsia" w:ascii="仿宋" w:hAnsi="仿宋" w:eastAsia="仿宋" w:cs="仿宋"/>
          <w:sz w:val="32"/>
          <w:szCs w:val="32"/>
        </w:rPr>
        <w:t>9.参赛者应认真了解并接受大赛规则，主办方对赛事规则具有最终解释权。</w:t>
      </w:r>
    </w:p>
    <w:p>
      <w:pPr>
        <w:spacing w:after="0" w:line="540" w:lineRule="exact"/>
        <w:ind w:firstLine="560" w:firstLineChars="200"/>
        <w:rPr>
          <w:rFonts w:ascii="仿宋" w:hAnsi="仿宋" w:eastAsia="仿宋" w:cs="仿宋"/>
          <w:sz w:val="32"/>
          <w:szCs w:val="32"/>
        </w:rPr>
      </w:pPr>
      <w:r>
        <w:rPr>
          <w:rFonts w:hint="eastAsia" w:ascii="仿宋" w:hAnsi="仿宋" w:eastAsia="仿宋" w:cs="仿宋"/>
          <w:sz w:val="28"/>
          <w:szCs w:val="28"/>
        </w:rPr>
        <w:t>注：《教育部学籍在线认证报告》《教育部学历证书电子注册备案表》在“中国高等教育学生信息网http://www.chsi.com.cn/”注册下载。</w:t>
      </w:r>
    </w:p>
    <w:p>
      <w:pPr>
        <w:spacing w:after="0" w:line="540" w:lineRule="exact"/>
        <w:ind w:firstLine="640" w:firstLineChars="200"/>
        <w:rPr>
          <w:rFonts w:ascii="仿宋" w:hAnsi="仿宋" w:eastAsia="仿宋" w:cs="仿宋"/>
          <w:sz w:val="32"/>
          <w:szCs w:val="32"/>
        </w:rPr>
      </w:pPr>
    </w:p>
    <w:p>
      <w:pPr>
        <w:spacing w:line="540" w:lineRule="exact"/>
        <w:rPr>
          <w:rFonts w:ascii="仿宋" w:hAnsi="仿宋" w:eastAsia="仿宋" w:cs="仿宋"/>
          <w:sz w:val="32"/>
          <w:szCs w:val="32"/>
        </w:rPr>
      </w:pPr>
      <w:r>
        <w:rPr>
          <w:rFonts w:hint="eastAsia" w:ascii="仿宋" w:hAnsi="仿宋" w:eastAsia="仿宋" w:cs="仿宋"/>
          <w:sz w:val="32"/>
          <w:szCs w:val="32"/>
        </w:rPr>
        <w:br w:type="page"/>
      </w:r>
    </w:p>
    <w:p>
      <w:pPr>
        <w:spacing w:line="540" w:lineRule="exact"/>
        <w:ind w:right="1280" w:firstLine="420"/>
        <w:rPr>
          <w:rFonts w:ascii="仿宋" w:hAnsi="仿宋" w:eastAsia="仿宋" w:cs="仿宋"/>
          <w:sz w:val="32"/>
          <w:szCs w:val="32"/>
        </w:rPr>
      </w:pPr>
      <w:bookmarkStart w:id="0" w:name="_GoBack"/>
      <w:bookmarkEnd w:id="0"/>
    </w:p>
    <w:sectPr>
      <w:footerReference r:id="rId3" w:type="default"/>
      <w:pgSz w:w="11906" w:h="16838"/>
      <w:pgMar w:top="1417" w:right="1417" w:bottom="141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sans-serif">
    <w:altName w:val="Latha"/>
    <w:panose1 w:val="00000000000000000000"/>
    <w:charset w:val="00"/>
    <w:family w:val="auto"/>
    <w:pitch w:val="default"/>
    <w:sig w:usb0="00000000" w:usb1="00000000" w:usb2="00000000" w:usb3="00000000" w:csb0="00000000" w:csb1="00000000"/>
  </w:font>
  <w:font w:name="方正小标宋简体">
    <w:panose1 w:val="02010601030101010101"/>
    <w:charset w:val="86"/>
    <w:family w:val="script"/>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Latha">
    <w:panose1 w:val="020B0604020202020204"/>
    <w:charset w:val="00"/>
    <w:family w:val="auto"/>
    <w:pitch w:val="default"/>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rPr>
                              <w:rFonts w:hint="eastAsia"/>
                            </w:rPr>
                            <w:fldChar w:fldCharType="begin"/>
                          </w:r>
                          <w:r>
                            <w:rPr>
                              <w:rFonts w:hint="eastAsia"/>
                            </w:rPr>
                            <w:instrText xml:space="preserve"> PAGE  \* MERGEFORMAT </w:instrText>
                          </w:r>
                          <w:r>
                            <w:rPr>
                              <w:rFonts w:hint="eastAsia"/>
                            </w:rPr>
                            <w:fldChar w:fldCharType="separate"/>
                          </w:r>
                          <w:r>
                            <w:t>7</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zSVju0AAAAAUBAAAPAAAAAAAAAAEAIAAAACIAAABk&#10;cnMvZG93bnJldi54bWxQSwECFAAUAAAACACHTuJA+k7mmg4CAAAHBAAADgAAAAAAAAABACAAAAAf&#10;AQAAZHJzL2Uyb0RvYy54bWxQSwUGAAAAAAYABgBZAQAAnwUAAAAA&#10;">
              <v:fill on="f" focussize="0,0"/>
              <v:stroke on="f" weight="0.5pt"/>
              <v:imagedata o:title=""/>
              <o:lock v:ext="edit" aspectratio="f"/>
              <v:textbox inset="0mm,0mm,0mm,0mm" style="mso-fit-shape-to-text:t;">
                <w:txbxContent>
                  <w:p>
                    <w:pPr>
                      <w:pStyle w:val="5"/>
                    </w:pPr>
                    <w:r>
                      <w:rPr>
                        <w:rFonts w:hint="eastAsia"/>
                      </w:rPr>
                      <w:fldChar w:fldCharType="begin"/>
                    </w:r>
                    <w:r>
                      <w:rPr>
                        <w:rFonts w:hint="eastAsia"/>
                      </w:rPr>
                      <w:instrText xml:space="preserve"> PAGE  \* MERGEFORMAT </w:instrText>
                    </w:r>
                    <w:r>
                      <w:rPr>
                        <w:rFonts w:hint="eastAsia"/>
                      </w:rPr>
                      <w:fldChar w:fldCharType="separate"/>
                    </w:r>
                    <w:r>
                      <w:t>7</w:t>
                    </w:r>
                    <w:r>
                      <w:rPr>
                        <w:rFonts w:hint="eastAsia"/>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5131"/>
    <w:rsid w:val="00217AE7"/>
    <w:rsid w:val="00235131"/>
    <w:rsid w:val="00283FC9"/>
    <w:rsid w:val="00370319"/>
    <w:rsid w:val="00427169"/>
    <w:rsid w:val="00577833"/>
    <w:rsid w:val="005A0B9B"/>
    <w:rsid w:val="005A25EE"/>
    <w:rsid w:val="007173DE"/>
    <w:rsid w:val="00772CF9"/>
    <w:rsid w:val="00870D98"/>
    <w:rsid w:val="008A06B0"/>
    <w:rsid w:val="009D034A"/>
    <w:rsid w:val="00BF11F2"/>
    <w:rsid w:val="00D8240A"/>
    <w:rsid w:val="00E51448"/>
    <w:rsid w:val="014A3F80"/>
    <w:rsid w:val="025057D9"/>
    <w:rsid w:val="02821B5C"/>
    <w:rsid w:val="02CF3DB0"/>
    <w:rsid w:val="02DE0B98"/>
    <w:rsid w:val="02F67D65"/>
    <w:rsid w:val="031F4814"/>
    <w:rsid w:val="042D7643"/>
    <w:rsid w:val="044D0A9B"/>
    <w:rsid w:val="0564747C"/>
    <w:rsid w:val="05856BAB"/>
    <w:rsid w:val="05B518B8"/>
    <w:rsid w:val="063C3D30"/>
    <w:rsid w:val="070B497E"/>
    <w:rsid w:val="077F55AC"/>
    <w:rsid w:val="08122B2C"/>
    <w:rsid w:val="08594FFF"/>
    <w:rsid w:val="087A4AAA"/>
    <w:rsid w:val="092436BE"/>
    <w:rsid w:val="09E26FAD"/>
    <w:rsid w:val="0A1668A9"/>
    <w:rsid w:val="0A1B55FC"/>
    <w:rsid w:val="0A626B4B"/>
    <w:rsid w:val="0A6C7C88"/>
    <w:rsid w:val="0B47329A"/>
    <w:rsid w:val="0C4C4B21"/>
    <w:rsid w:val="0D651FCD"/>
    <w:rsid w:val="0DDD4E31"/>
    <w:rsid w:val="0E7916E6"/>
    <w:rsid w:val="10BD3A16"/>
    <w:rsid w:val="12765066"/>
    <w:rsid w:val="127D5EFF"/>
    <w:rsid w:val="13A005E7"/>
    <w:rsid w:val="15BB0673"/>
    <w:rsid w:val="169B6F2E"/>
    <w:rsid w:val="16FA07AA"/>
    <w:rsid w:val="18271E40"/>
    <w:rsid w:val="18B773D1"/>
    <w:rsid w:val="194071A7"/>
    <w:rsid w:val="19BC7AE4"/>
    <w:rsid w:val="1A287DE3"/>
    <w:rsid w:val="1A312B61"/>
    <w:rsid w:val="1A6434FC"/>
    <w:rsid w:val="1A902391"/>
    <w:rsid w:val="1AC10685"/>
    <w:rsid w:val="1AC863AC"/>
    <w:rsid w:val="1B66058D"/>
    <w:rsid w:val="1BE16E83"/>
    <w:rsid w:val="1C8A2185"/>
    <w:rsid w:val="1EF42527"/>
    <w:rsid w:val="1EF55E3A"/>
    <w:rsid w:val="21760D8E"/>
    <w:rsid w:val="22694CF2"/>
    <w:rsid w:val="242B1EC6"/>
    <w:rsid w:val="24FA2E78"/>
    <w:rsid w:val="266D7731"/>
    <w:rsid w:val="267B3C78"/>
    <w:rsid w:val="26E01905"/>
    <w:rsid w:val="26F5108E"/>
    <w:rsid w:val="289B2D2F"/>
    <w:rsid w:val="29437116"/>
    <w:rsid w:val="2953380A"/>
    <w:rsid w:val="2AEC7DA9"/>
    <w:rsid w:val="2BD01FC9"/>
    <w:rsid w:val="2D503373"/>
    <w:rsid w:val="2E397C3F"/>
    <w:rsid w:val="2F107595"/>
    <w:rsid w:val="2F22678E"/>
    <w:rsid w:val="2FE647A6"/>
    <w:rsid w:val="30DB353B"/>
    <w:rsid w:val="31CE69AB"/>
    <w:rsid w:val="332A0CAB"/>
    <w:rsid w:val="33F31C62"/>
    <w:rsid w:val="348F3670"/>
    <w:rsid w:val="351C601E"/>
    <w:rsid w:val="356A5B08"/>
    <w:rsid w:val="36FD1D2E"/>
    <w:rsid w:val="375B15F5"/>
    <w:rsid w:val="37CC4895"/>
    <w:rsid w:val="37E9790D"/>
    <w:rsid w:val="387664AF"/>
    <w:rsid w:val="391D2073"/>
    <w:rsid w:val="39DD4733"/>
    <w:rsid w:val="3A78615F"/>
    <w:rsid w:val="3B5322FB"/>
    <w:rsid w:val="3BC1207A"/>
    <w:rsid w:val="3E124831"/>
    <w:rsid w:val="3E2F4C96"/>
    <w:rsid w:val="3F1E50BD"/>
    <w:rsid w:val="417B67A3"/>
    <w:rsid w:val="41C7125A"/>
    <w:rsid w:val="421C5D27"/>
    <w:rsid w:val="422E2B49"/>
    <w:rsid w:val="4250250D"/>
    <w:rsid w:val="43635534"/>
    <w:rsid w:val="43887C95"/>
    <w:rsid w:val="43B72A86"/>
    <w:rsid w:val="44D6783D"/>
    <w:rsid w:val="45616DCE"/>
    <w:rsid w:val="47590EB4"/>
    <w:rsid w:val="47B25599"/>
    <w:rsid w:val="49290A81"/>
    <w:rsid w:val="49391492"/>
    <w:rsid w:val="4A4E25D7"/>
    <w:rsid w:val="4B2939A2"/>
    <w:rsid w:val="4B2F366B"/>
    <w:rsid w:val="4B794B83"/>
    <w:rsid w:val="4B9C366A"/>
    <w:rsid w:val="4BF33DF7"/>
    <w:rsid w:val="4CA4007B"/>
    <w:rsid w:val="4DDA2235"/>
    <w:rsid w:val="4E220049"/>
    <w:rsid w:val="4F931BEA"/>
    <w:rsid w:val="4FA96C0F"/>
    <w:rsid w:val="512B73A2"/>
    <w:rsid w:val="51D33841"/>
    <w:rsid w:val="53E45E8F"/>
    <w:rsid w:val="54EB6DD3"/>
    <w:rsid w:val="55404524"/>
    <w:rsid w:val="56CC4AE8"/>
    <w:rsid w:val="58881F19"/>
    <w:rsid w:val="58D83978"/>
    <w:rsid w:val="59347B04"/>
    <w:rsid w:val="5A3C5F03"/>
    <w:rsid w:val="5A674415"/>
    <w:rsid w:val="5A921145"/>
    <w:rsid w:val="5AC57381"/>
    <w:rsid w:val="5B0856E0"/>
    <w:rsid w:val="5B510648"/>
    <w:rsid w:val="5B8D5755"/>
    <w:rsid w:val="5CC23D74"/>
    <w:rsid w:val="5DCA4C43"/>
    <w:rsid w:val="5E217935"/>
    <w:rsid w:val="5E805934"/>
    <w:rsid w:val="5F726D19"/>
    <w:rsid w:val="5FCD6F29"/>
    <w:rsid w:val="605420A2"/>
    <w:rsid w:val="6450754E"/>
    <w:rsid w:val="65346BE8"/>
    <w:rsid w:val="668F5016"/>
    <w:rsid w:val="66DD2E85"/>
    <w:rsid w:val="66F61A73"/>
    <w:rsid w:val="68997C7F"/>
    <w:rsid w:val="68A01626"/>
    <w:rsid w:val="68F00021"/>
    <w:rsid w:val="6BD8560F"/>
    <w:rsid w:val="6CBE383A"/>
    <w:rsid w:val="6D373F7F"/>
    <w:rsid w:val="6DC04558"/>
    <w:rsid w:val="6DE85EF9"/>
    <w:rsid w:val="6F246D20"/>
    <w:rsid w:val="6F640762"/>
    <w:rsid w:val="70C63759"/>
    <w:rsid w:val="71563977"/>
    <w:rsid w:val="72916549"/>
    <w:rsid w:val="73C2529F"/>
    <w:rsid w:val="73E249EC"/>
    <w:rsid w:val="74E472CB"/>
    <w:rsid w:val="750B6342"/>
    <w:rsid w:val="760717CC"/>
    <w:rsid w:val="77032EF3"/>
    <w:rsid w:val="77E71D23"/>
    <w:rsid w:val="78565B26"/>
    <w:rsid w:val="78B11873"/>
    <w:rsid w:val="7A2D6F87"/>
    <w:rsid w:val="7D3C6E47"/>
    <w:rsid w:val="7E0161C2"/>
    <w:rsid w:val="7EF21BF2"/>
    <w:rsid w:val="7F1C101B"/>
    <w:rsid w:val="7FC859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59" w:lineRule="auto"/>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8"/>
    <w:qFormat/>
    <w:uiPriority w:val="0"/>
    <w:pPr>
      <w:keepNext/>
      <w:keepLines/>
      <w:spacing w:before="340" w:after="330" w:line="576" w:lineRule="auto"/>
      <w:outlineLvl w:val="0"/>
    </w:pPr>
    <w:rPr>
      <w:b/>
      <w:kern w:val="44"/>
      <w:sz w:val="44"/>
    </w:rPr>
  </w:style>
  <w:style w:type="character" w:default="1" w:styleId="8">
    <w:name w:val="Default Paragraph Font"/>
    <w:semiHidden/>
    <w:unhideWhenUsed/>
    <w:qFormat/>
    <w:uiPriority w:val="1"/>
  </w:style>
  <w:style w:type="table" w:default="1" w:styleId="16">
    <w:name w:val="Normal Table"/>
    <w:semiHidden/>
    <w:unhideWhenUsed/>
    <w:qFormat/>
    <w:uiPriority w:val="99"/>
    <w:tblPr>
      <w:tblLayout w:type="fixed"/>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alloon Text"/>
    <w:basedOn w:val="1"/>
    <w:link w:val="24"/>
    <w:qFormat/>
    <w:uiPriority w:val="0"/>
    <w:pPr>
      <w:spacing w:after="0" w:line="240" w:lineRule="auto"/>
    </w:pPr>
    <w:rPr>
      <w:sz w:val="18"/>
      <w:szCs w:val="18"/>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Autospacing="1" w:after="0" w:afterAutospacing="1"/>
      <w:jc w:val="left"/>
    </w:pPr>
    <w:rPr>
      <w:rFonts w:cs="Times New Roman"/>
      <w:kern w:val="0"/>
      <w:sz w:val="24"/>
    </w:rPr>
  </w:style>
  <w:style w:type="character" w:styleId="9">
    <w:name w:val="Strong"/>
    <w:basedOn w:val="8"/>
    <w:qFormat/>
    <w:uiPriority w:val="0"/>
    <w:rPr>
      <w:b/>
    </w:rPr>
  </w:style>
  <w:style w:type="character" w:styleId="10">
    <w:name w:val="page number"/>
    <w:qFormat/>
    <w:uiPriority w:val="0"/>
    <w:rPr>
      <w:rFonts w:cs="Times New Roman"/>
    </w:rPr>
  </w:style>
  <w:style w:type="character" w:styleId="11">
    <w:name w:val="FollowedHyperlink"/>
    <w:basedOn w:val="8"/>
    <w:qFormat/>
    <w:uiPriority w:val="0"/>
    <w:rPr>
      <w:color w:val="484848"/>
      <w:sz w:val="24"/>
      <w:szCs w:val="24"/>
      <w:u w:val="none"/>
      <w:vertAlign w:val="baseline"/>
    </w:rPr>
  </w:style>
  <w:style w:type="character" w:styleId="12">
    <w:name w:val="Hyperlink"/>
    <w:qFormat/>
    <w:uiPriority w:val="0"/>
    <w:rPr>
      <w:color w:val="0000FF"/>
      <w:u w:val="single"/>
    </w:rPr>
  </w:style>
  <w:style w:type="character" w:styleId="13">
    <w:name w:val="HTML Code"/>
    <w:basedOn w:val="8"/>
    <w:qFormat/>
    <w:uiPriority w:val="0"/>
    <w:rPr>
      <w:rFonts w:ascii="sans-serif" w:hAnsi="sans-serif" w:eastAsia="sans-serif" w:cs="sans-serif"/>
      <w:sz w:val="20"/>
    </w:rPr>
  </w:style>
  <w:style w:type="character" w:styleId="14">
    <w:name w:val="HTML Keyboard"/>
    <w:basedOn w:val="8"/>
    <w:qFormat/>
    <w:uiPriority w:val="0"/>
    <w:rPr>
      <w:rFonts w:hint="default" w:ascii="sans-serif" w:hAnsi="sans-serif" w:eastAsia="sans-serif" w:cs="sans-serif"/>
      <w:sz w:val="20"/>
    </w:rPr>
  </w:style>
  <w:style w:type="character" w:styleId="15">
    <w:name w:val="HTML Sample"/>
    <w:basedOn w:val="8"/>
    <w:qFormat/>
    <w:uiPriority w:val="0"/>
    <w:rPr>
      <w:rFonts w:hint="default" w:ascii="sans-serif" w:hAnsi="sans-serif" w:eastAsia="sans-serif" w:cs="sans-serif"/>
    </w:r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8">
    <w:name w:val="标题 1 Char"/>
    <w:link w:val="2"/>
    <w:qFormat/>
    <w:uiPriority w:val="0"/>
    <w:rPr>
      <w:b/>
      <w:kern w:val="44"/>
      <w:sz w:val="44"/>
    </w:rPr>
  </w:style>
  <w:style w:type="character" w:customStyle="1" w:styleId="19">
    <w:name w:val="first-child"/>
    <w:basedOn w:val="8"/>
    <w:qFormat/>
    <w:uiPriority w:val="0"/>
  </w:style>
  <w:style w:type="character" w:customStyle="1" w:styleId="20">
    <w:name w:val="layui-layer-tabnow"/>
    <w:basedOn w:val="8"/>
    <w:qFormat/>
    <w:uiPriority w:val="0"/>
    <w:rPr>
      <w:bdr w:val="single" w:color="CCCCCC" w:sz="6" w:space="0"/>
      <w:shd w:val="clear" w:color="auto" w:fill="FFFFFF"/>
    </w:rPr>
  </w:style>
  <w:style w:type="paragraph" w:customStyle="1" w:styleId="21">
    <w:name w:val="_Style 18"/>
    <w:basedOn w:val="1"/>
    <w:next w:val="1"/>
    <w:qFormat/>
    <w:uiPriority w:val="0"/>
    <w:pPr>
      <w:pBdr>
        <w:bottom w:val="single" w:color="auto" w:sz="6" w:space="1"/>
      </w:pBdr>
      <w:jc w:val="center"/>
    </w:pPr>
    <w:rPr>
      <w:rFonts w:ascii="Arial" w:eastAsia="宋体"/>
      <w:vanish/>
      <w:sz w:val="16"/>
    </w:rPr>
  </w:style>
  <w:style w:type="paragraph" w:customStyle="1" w:styleId="22">
    <w:name w:val="_Style 19"/>
    <w:basedOn w:val="1"/>
    <w:next w:val="1"/>
    <w:qFormat/>
    <w:uiPriority w:val="0"/>
    <w:pPr>
      <w:pBdr>
        <w:top w:val="single" w:color="auto" w:sz="6" w:space="1"/>
      </w:pBdr>
      <w:jc w:val="center"/>
    </w:pPr>
    <w:rPr>
      <w:rFonts w:ascii="Arial" w:eastAsia="宋体"/>
      <w:vanish/>
      <w:sz w:val="16"/>
    </w:rPr>
  </w:style>
  <w:style w:type="paragraph" w:styleId="23">
    <w:name w:val="List Paragraph"/>
    <w:basedOn w:val="1"/>
    <w:unhideWhenUsed/>
    <w:qFormat/>
    <w:uiPriority w:val="99"/>
    <w:pPr>
      <w:ind w:firstLine="420" w:firstLineChars="200"/>
    </w:pPr>
  </w:style>
  <w:style w:type="character" w:customStyle="1" w:styleId="24">
    <w:name w:val="批注框文本 Char"/>
    <w:basedOn w:val="8"/>
    <w:link w:val="4"/>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439</Words>
  <Characters>2506</Characters>
  <Lines>20</Lines>
  <Paragraphs>5</Paragraphs>
  <ScaleCrop>false</ScaleCrop>
  <LinksUpToDate>false</LinksUpToDate>
  <CharactersWithSpaces>2940</CharactersWithSpaces>
  <Application>WPS Office_10.1.0.7224_F1E327BC-269C-435d-A152-05C5408002CA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c8721</dc:creator>
  <cp:lastModifiedBy>Administrator</cp:lastModifiedBy>
  <cp:lastPrinted>2020-09-16T06:22:00Z</cp:lastPrinted>
  <dcterms:modified xsi:type="dcterms:W3CDTF">2020-09-17T09:27:34Z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